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F06" w:rsidRPr="00FD5555" w:rsidRDefault="00FD5555" w:rsidP="00FD555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FD5555">
        <w:rPr>
          <w:rFonts w:ascii="Times New Roman" w:hAnsi="Times New Roman" w:cs="Times New Roman"/>
          <w:b/>
          <w:sz w:val="28"/>
        </w:rPr>
        <w:t xml:space="preserve">НОРМАТИВЫ ПО ТАКТИЧЕСКОЙ ПОДГОТОВКЕ </w:t>
      </w:r>
    </w:p>
    <w:p w:rsidR="00FD5555" w:rsidRDefault="00FD5555" w:rsidP="00FD555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FD5555">
        <w:rPr>
          <w:rFonts w:ascii="Times New Roman" w:hAnsi="Times New Roman" w:cs="Times New Roman"/>
          <w:b/>
          <w:sz w:val="28"/>
        </w:rPr>
        <w:t>ОТДЕЛЕНИЯ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0"/>
        <w:gridCol w:w="2874"/>
        <w:gridCol w:w="1167"/>
        <w:gridCol w:w="1168"/>
        <w:gridCol w:w="1168"/>
      </w:tblGrid>
      <w:tr w:rsidR="009D16DC" w:rsidRPr="009D16DC" w:rsidTr="006D49B1">
        <w:tc>
          <w:tcPr>
            <w:tcW w:w="770" w:type="dxa"/>
            <w:vMerge w:val="restart"/>
            <w:shd w:val="clear" w:color="auto" w:fill="FFFF00"/>
            <w:vAlign w:val="center"/>
          </w:tcPr>
          <w:p w:rsidR="009D16DC" w:rsidRPr="009D16DC" w:rsidRDefault="009D16DC" w:rsidP="00AB5EFC">
            <w:pPr>
              <w:jc w:val="center"/>
              <w:rPr>
                <w:rFonts w:ascii="Times New Roman" w:hAnsi="Times New Roman" w:cs="Times New Roman"/>
              </w:rPr>
            </w:pPr>
            <w:r w:rsidRPr="009D16DC">
              <w:rPr>
                <w:rFonts w:ascii="Times New Roman" w:hAnsi="Times New Roman" w:cs="Times New Roman"/>
              </w:rPr>
              <w:t>№ норм.</w:t>
            </w:r>
          </w:p>
        </w:tc>
        <w:tc>
          <w:tcPr>
            <w:tcW w:w="2874" w:type="dxa"/>
            <w:vMerge w:val="restart"/>
            <w:vAlign w:val="center"/>
          </w:tcPr>
          <w:p w:rsidR="009D16DC" w:rsidRPr="009D16DC" w:rsidRDefault="009D16DC" w:rsidP="00AB5EFC">
            <w:pPr>
              <w:jc w:val="center"/>
              <w:rPr>
                <w:rFonts w:ascii="Times New Roman" w:hAnsi="Times New Roman" w:cs="Times New Roman"/>
              </w:rPr>
            </w:pPr>
            <w:r w:rsidRPr="009D16DC">
              <w:rPr>
                <w:rFonts w:ascii="Times New Roman" w:hAnsi="Times New Roman" w:cs="Times New Roman"/>
              </w:rPr>
              <w:t>Наименование норматива</w:t>
            </w:r>
          </w:p>
        </w:tc>
        <w:tc>
          <w:tcPr>
            <w:tcW w:w="3503" w:type="dxa"/>
            <w:gridSpan w:val="3"/>
            <w:vAlign w:val="center"/>
          </w:tcPr>
          <w:p w:rsidR="009D16DC" w:rsidRPr="009D16DC" w:rsidRDefault="009D16DC" w:rsidP="00AB5EFC">
            <w:pPr>
              <w:jc w:val="center"/>
              <w:rPr>
                <w:rFonts w:ascii="Times New Roman" w:hAnsi="Times New Roman" w:cs="Times New Roman"/>
              </w:rPr>
            </w:pPr>
            <w:r w:rsidRPr="009D16DC">
              <w:rPr>
                <w:rFonts w:ascii="Times New Roman" w:hAnsi="Times New Roman" w:cs="Times New Roman"/>
              </w:rPr>
              <w:t>Оценки по времени</w:t>
            </w:r>
          </w:p>
        </w:tc>
      </w:tr>
      <w:tr w:rsidR="009D16DC" w:rsidRPr="009D16DC" w:rsidTr="00D31C51">
        <w:tc>
          <w:tcPr>
            <w:tcW w:w="770" w:type="dxa"/>
            <w:vMerge/>
            <w:shd w:val="clear" w:color="auto" w:fill="FFFF00"/>
            <w:vAlign w:val="center"/>
          </w:tcPr>
          <w:p w:rsidR="009D16DC" w:rsidRPr="009D16DC" w:rsidRDefault="009D16DC" w:rsidP="00AB5E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4" w:type="dxa"/>
            <w:vMerge/>
            <w:vAlign w:val="center"/>
          </w:tcPr>
          <w:p w:rsidR="009D16DC" w:rsidRPr="009D16DC" w:rsidRDefault="009D16DC" w:rsidP="00AB5E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  <w:shd w:val="clear" w:color="auto" w:fill="FF0000"/>
            <w:vAlign w:val="center"/>
          </w:tcPr>
          <w:p w:rsidR="009D16DC" w:rsidRPr="009D16DC" w:rsidRDefault="009D16DC" w:rsidP="00AB5EFC">
            <w:pPr>
              <w:jc w:val="center"/>
              <w:rPr>
                <w:rFonts w:ascii="Times New Roman" w:hAnsi="Times New Roman" w:cs="Times New Roman"/>
              </w:rPr>
            </w:pPr>
            <w:r w:rsidRPr="009D16DC">
              <w:rPr>
                <w:rFonts w:ascii="Times New Roman" w:hAnsi="Times New Roman" w:cs="Times New Roman"/>
              </w:rPr>
              <w:t>отлично</w:t>
            </w:r>
          </w:p>
        </w:tc>
        <w:tc>
          <w:tcPr>
            <w:tcW w:w="1168" w:type="dxa"/>
            <w:shd w:val="clear" w:color="auto" w:fill="0070C0"/>
            <w:vAlign w:val="center"/>
          </w:tcPr>
          <w:p w:rsidR="009D16DC" w:rsidRPr="009D16DC" w:rsidRDefault="009D16DC" w:rsidP="00AB5EFC">
            <w:pPr>
              <w:jc w:val="center"/>
              <w:rPr>
                <w:rFonts w:ascii="Times New Roman" w:hAnsi="Times New Roman" w:cs="Times New Roman"/>
              </w:rPr>
            </w:pPr>
            <w:r w:rsidRPr="009D16DC">
              <w:rPr>
                <w:rFonts w:ascii="Times New Roman" w:hAnsi="Times New Roman" w:cs="Times New Roman"/>
              </w:rPr>
              <w:t>хорошо</w:t>
            </w:r>
          </w:p>
        </w:tc>
        <w:tc>
          <w:tcPr>
            <w:tcW w:w="1168" w:type="dxa"/>
            <w:shd w:val="clear" w:color="auto" w:fill="00B050"/>
            <w:vAlign w:val="center"/>
          </w:tcPr>
          <w:p w:rsidR="009D16DC" w:rsidRPr="009D16DC" w:rsidRDefault="009D16DC" w:rsidP="00AB5EF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D16DC">
              <w:rPr>
                <w:rFonts w:ascii="Times New Roman" w:hAnsi="Times New Roman" w:cs="Times New Roman"/>
              </w:rPr>
              <w:t>удовл</w:t>
            </w:r>
            <w:proofErr w:type="spellEnd"/>
            <w:r w:rsidRPr="009D16DC">
              <w:rPr>
                <w:rFonts w:ascii="Times New Roman" w:hAnsi="Times New Roman" w:cs="Times New Roman"/>
              </w:rPr>
              <w:t>.</w:t>
            </w:r>
          </w:p>
        </w:tc>
      </w:tr>
      <w:tr w:rsidR="00FD5555" w:rsidRPr="009D16DC" w:rsidTr="00D31C51">
        <w:tc>
          <w:tcPr>
            <w:tcW w:w="770" w:type="dxa"/>
            <w:shd w:val="clear" w:color="auto" w:fill="FFFF00"/>
            <w:vAlign w:val="center"/>
          </w:tcPr>
          <w:p w:rsidR="00FD5555" w:rsidRPr="00AB5EFC" w:rsidRDefault="009D16DC" w:rsidP="00AB5E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5EF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874" w:type="dxa"/>
            <w:vAlign w:val="center"/>
          </w:tcPr>
          <w:p w:rsidR="00FD5555" w:rsidRPr="009D16DC" w:rsidRDefault="009D16DC" w:rsidP="00AB5E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Посадка личного состава в БТР</w:t>
            </w:r>
          </w:p>
        </w:tc>
        <w:tc>
          <w:tcPr>
            <w:tcW w:w="1167" w:type="dxa"/>
            <w:shd w:val="clear" w:color="auto" w:fill="FF0000"/>
            <w:vAlign w:val="center"/>
          </w:tcPr>
          <w:p w:rsidR="00FD5555" w:rsidRPr="009D16DC" w:rsidRDefault="009D16DC" w:rsidP="00AB5E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с.</w:t>
            </w:r>
          </w:p>
        </w:tc>
        <w:tc>
          <w:tcPr>
            <w:tcW w:w="1168" w:type="dxa"/>
            <w:shd w:val="clear" w:color="auto" w:fill="0070C0"/>
            <w:vAlign w:val="center"/>
          </w:tcPr>
          <w:p w:rsidR="00FD5555" w:rsidRPr="009D16DC" w:rsidRDefault="009D16DC" w:rsidP="00AB5E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с.</w:t>
            </w:r>
          </w:p>
        </w:tc>
        <w:tc>
          <w:tcPr>
            <w:tcW w:w="1168" w:type="dxa"/>
            <w:shd w:val="clear" w:color="auto" w:fill="00B050"/>
            <w:vAlign w:val="center"/>
          </w:tcPr>
          <w:p w:rsidR="00FD5555" w:rsidRPr="009D16DC" w:rsidRDefault="009D16DC" w:rsidP="00AB5E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с.</w:t>
            </w:r>
          </w:p>
        </w:tc>
      </w:tr>
      <w:tr w:rsidR="009D16DC" w:rsidRPr="009D16DC" w:rsidTr="00D31C51">
        <w:tc>
          <w:tcPr>
            <w:tcW w:w="770" w:type="dxa"/>
            <w:shd w:val="clear" w:color="auto" w:fill="FFFF00"/>
            <w:vAlign w:val="center"/>
          </w:tcPr>
          <w:p w:rsidR="009D16DC" w:rsidRPr="00AB5EFC" w:rsidRDefault="009D16DC" w:rsidP="00AB5E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5EF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874" w:type="dxa"/>
            <w:vAlign w:val="center"/>
          </w:tcPr>
          <w:p w:rsidR="009D16DC" w:rsidRPr="009D16DC" w:rsidRDefault="009D16DC" w:rsidP="00AB5E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Высадка </w:t>
            </w:r>
            <w:proofErr w:type="gramStart"/>
            <w:r>
              <w:rPr>
                <w:rFonts w:ascii="Times New Roman" w:hAnsi="Times New Roman" w:cs="Times New Roman"/>
              </w:rPr>
              <w:t>из</w:t>
            </w:r>
            <w:proofErr w:type="gramEnd"/>
            <w:r>
              <w:rPr>
                <w:rFonts w:ascii="Times New Roman" w:hAnsi="Times New Roman" w:cs="Times New Roman"/>
              </w:rPr>
              <w:t xml:space="preserve"> БТР</w:t>
            </w:r>
          </w:p>
        </w:tc>
        <w:tc>
          <w:tcPr>
            <w:tcW w:w="1167" w:type="dxa"/>
            <w:shd w:val="clear" w:color="auto" w:fill="FF0000"/>
            <w:vAlign w:val="center"/>
          </w:tcPr>
          <w:p w:rsidR="009D16DC" w:rsidRPr="009D16DC" w:rsidRDefault="009D16DC" w:rsidP="00AB5E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с.</w:t>
            </w:r>
          </w:p>
        </w:tc>
        <w:tc>
          <w:tcPr>
            <w:tcW w:w="1168" w:type="dxa"/>
            <w:shd w:val="clear" w:color="auto" w:fill="0070C0"/>
            <w:vAlign w:val="center"/>
          </w:tcPr>
          <w:p w:rsidR="009D16DC" w:rsidRPr="009D16DC" w:rsidRDefault="009D16DC" w:rsidP="00AB5E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с.</w:t>
            </w:r>
          </w:p>
        </w:tc>
        <w:tc>
          <w:tcPr>
            <w:tcW w:w="1168" w:type="dxa"/>
            <w:shd w:val="clear" w:color="auto" w:fill="00B050"/>
            <w:vAlign w:val="center"/>
          </w:tcPr>
          <w:p w:rsidR="009D16DC" w:rsidRPr="009D16DC" w:rsidRDefault="009D16DC" w:rsidP="00AB5E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с.</w:t>
            </w:r>
          </w:p>
        </w:tc>
      </w:tr>
      <w:tr w:rsidR="00FD5555" w:rsidRPr="009D16DC" w:rsidTr="00D31C51">
        <w:tc>
          <w:tcPr>
            <w:tcW w:w="770" w:type="dxa"/>
            <w:shd w:val="clear" w:color="auto" w:fill="FFFF00"/>
            <w:vAlign w:val="center"/>
          </w:tcPr>
          <w:p w:rsidR="00FD5555" w:rsidRPr="00AB5EFC" w:rsidRDefault="00AB5EFC" w:rsidP="00AB5E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5EFC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874" w:type="dxa"/>
            <w:vAlign w:val="center"/>
          </w:tcPr>
          <w:p w:rsidR="00FD5555" w:rsidRPr="009D16DC" w:rsidRDefault="00AB5EFC" w:rsidP="00AB5E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Развертывание из колонны в боевой порядок</w:t>
            </w:r>
          </w:p>
        </w:tc>
        <w:tc>
          <w:tcPr>
            <w:tcW w:w="1167" w:type="dxa"/>
            <w:shd w:val="clear" w:color="auto" w:fill="FF0000"/>
            <w:vAlign w:val="center"/>
          </w:tcPr>
          <w:p w:rsidR="00FD5555" w:rsidRPr="009D16DC" w:rsidRDefault="00AB5EFC" w:rsidP="00AB5E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с.</w:t>
            </w:r>
          </w:p>
        </w:tc>
        <w:tc>
          <w:tcPr>
            <w:tcW w:w="1168" w:type="dxa"/>
            <w:shd w:val="clear" w:color="auto" w:fill="0070C0"/>
            <w:vAlign w:val="center"/>
          </w:tcPr>
          <w:p w:rsidR="00FD5555" w:rsidRPr="009D16DC" w:rsidRDefault="00AB5EFC" w:rsidP="00AB5E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с.</w:t>
            </w:r>
          </w:p>
        </w:tc>
        <w:tc>
          <w:tcPr>
            <w:tcW w:w="1168" w:type="dxa"/>
            <w:shd w:val="clear" w:color="auto" w:fill="00B050"/>
            <w:vAlign w:val="center"/>
          </w:tcPr>
          <w:p w:rsidR="00FD5555" w:rsidRPr="009D16DC" w:rsidRDefault="00AB5EFC" w:rsidP="00AB5E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с.</w:t>
            </w:r>
          </w:p>
        </w:tc>
      </w:tr>
      <w:tr w:rsidR="00AB5EFC" w:rsidRPr="009D16DC" w:rsidTr="00D31C51">
        <w:tc>
          <w:tcPr>
            <w:tcW w:w="770" w:type="dxa"/>
            <w:shd w:val="clear" w:color="auto" w:fill="FFFF00"/>
            <w:vAlign w:val="center"/>
          </w:tcPr>
          <w:p w:rsidR="00AB5EFC" w:rsidRPr="00AB5EFC" w:rsidRDefault="00AB5EFC" w:rsidP="00AB5E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5EFC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874" w:type="dxa"/>
            <w:vAlign w:val="center"/>
          </w:tcPr>
          <w:p w:rsidR="00AB5EFC" w:rsidRPr="009D16DC" w:rsidRDefault="00AB5EFC" w:rsidP="00AB5E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Перестрое</w:t>
            </w:r>
            <w:r w:rsidR="0005698F">
              <w:rPr>
                <w:rFonts w:ascii="Times New Roman" w:hAnsi="Times New Roman" w:cs="Times New Roman"/>
              </w:rPr>
              <w:t>ние из боевого порядка в колонн</w:t>
            </w: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1167" w:type="dxa"/>
            <w:shd w:val="clear" w:color="auto" w:fill="FF0000"/>
            <w:vAlign w:val="center"/>
          </w:tcPr>
          <w:p w:rsidR="00AB5EFC" w:rsidRPr="009D16DC" w:rsidRDefault="00AB5EFC" w:rsidP="00AB5E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с.</w:t>
            </w:r>
          </w:p>
        </w:tc>
        <w:tc>
          <w:tcPr>
            <w:tcW w:w="1168" w:type="dxa"/>
            <w:shd w:val="clear" w:color="auto" w:fill="0070C0"/>
            <w:vAlign w:val="center"/>
          </w:tcPr>
          <w:p w:rsidR="00AB5EFC" w:rsidRPr="009D16DC" w:rsidRDefault="00AB5EFC" w:rsidP="00AB5E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с.</w:t>
            </w:r>
          </w:p>
        </w:tc>
        <w:tc>
          <w:tcPr>
            <w:tcW w:w="1168" w:type="dxa"/>
            <w:shd w:val="clear" w:color="auto" w:fill="00B050"/>
            <w:vAlign w:val="center"/>
          </w:tcPr>
          <w:p w:rsidR="00AB5EFC" w:rsidRPr="009D16DC" w:rsidRDefault="00AB5EFC" w:rsidP="00AB5E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с.</w:t>
            </w:r>
          </w:p>
        </w:tc>
      </w:tr>
      <w:tr w:rsidR="00AB5EFC" w:rsidRPr="009D16DC" w:rsidTr="00D31C51">
        <w:tc>
          <w:tcPr>
            <w:tcW w:w="770" w:type="dxa"/>
            <w:shd w:val="clear" w:color="auto" w:fill="FFFF00"/>
            <w:vAlign w:val="center"/>
          </w:tcPr>
          <w:p w:rsidR="00AB5EFC" w:rsidRPr="00AB5EFC" w:rsidRDefault="0005698F" w:rsidP="00AB5EF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2874" w:type="dxa"/>
            <w:vAlign w:val="center"/>
          </w:tcPr>
          <w:p w:rsidR="00AB5EFC" w:rsidRDefault="0005698F" w:rsidP="00AB5E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Передвижение </w:t>
            </w:r>
            <w:proofErr w:type="gramStart"/>
            <w:r>
              <w:rPr>
                <w:rFonts w:ascii="Times New Roman" w:hAnsi="Times New Roman" w:cs="Times New Roman"/>
              </w:rPr>
              <w:t>из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поле</w:t>
            </w:r>
            <w:proofErr w:type="gramEnd"/>
            <w:r>
              <w:rPr>
                <w:rFonts w:ascii="Times New Roman" w:hAnsi="Times New Roman" w:cs="Times New Roman"/>
              </w:rPr>
              <w:t xml:space="preserve"> боя</w:t>
            </w:r>
          </w:p>
          <w:p w:rsidR="0005698F" w:rsidRDefault="0005698F" w:rsidP="00AB5E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перебежками</w:t>
            </w:r>
          </w:p>
          <w:p w:rsidR="0005698F" w:rsidRPr="009D16DC" w:rsidRDefault="0005698F" w:rsidP="00AB5E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переползанием</w:t>
            </w:r>
            <w:proofErr w:type="spellEnd"/>
          </w:p>
        </w:tc>
        <w:tc>
          <w:tcPr>
            <w:tcW w:w="1167" w:type="dxa"/>
            <w:shd w:val="clear" w:color="auto" w:fill="FF0000"/>
            <w:vAlign w:val="center"/>
          </w:tcPr>
          <w:p w:rsidR="00AB5EFC" w:rsidRDefault="0065165B" w:rsidP="00AB5E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м. 45с.</w:t>
            </w:r>
          </w:p>
          <w:p w:rsidR="0065165B" w:rsidRPr="009D16DC" w:rsidRDefault="0065165B" w:rsidP="00AB5E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2мин.</w:t>
            </w:r>
          </w:p>
        </w:tc>
        <w:tc>
          <w:tcPr>
            <w:tcW w:w="1168" w:type="dxa"/>
            <w:shd w:val="clear" w:color="auto" w:fill="0070C0"/>
            <w:vAlign w:val="center"/>
          </w:tcPr>
          <w:p w:rsidR="00AB5EFC" w:rsidRDefault="0065165B" w:rsidP="00AB5E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мин.</w:t>
            </w:r>
          </w:p>
          <w:p w:rsidR="0065165B" w:rsidRPr="009D16DC" w:rsidRDefault="0065165B" w:rsidP="00AB5E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м. 10 с.</w:t>
            </w:r>
          </w:p>
        </w:tc>
        <w:tc>
          <w:tcPr>
            <w:tcW w:w="1168" w:type="dxa"/>
            <w:shd w:val="clear" w:color="auto" w:fill="00B050"/>
            <w:vAlign w:val="center"/>
          </w:tcPr>
          <w:p w:rsidR="00AB5EFC" w:rsidRDefault="0065165B" w:rsidP="00AB5E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м. 30 с.</w:t>
            </w:r>
          </w:p>
          <w:p w:rsidR="0065165B" w:rsidRPr="009D16DC" w:rsidRDefault="0065165B" w:rsidP="00AB5E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м. 35 с.</w:t>
            </w:r>
          </w:p>
        </w:tc>
      </w:tr>
      <w:tr w:rsidR="00AB5EFC" w:rsidRPr="009D16DC" w:rsidTr="00D31C51">
        <w:tc>
          <w:tcPr>
            <w:tcW w:w="770" w:type="dxa"/>
            <w:shd w:val="clear" w:color="auto" w:fill="FFFF00"/>
            <w:vAlign w:val="center"/>
          </w:tcPr>
          <w:p w:rsidR="00AB5EFC" w:rsidRPr="00AB5EFC" w:rsidRDefault="0065165B" w:rsidP="00AB5EF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2874" w:type="dxa"/>
            <w:vAlign w:val="center"/>
          </w:tcPr>
          <w:p w:rsidR="00AB5EFC" w:rsidRPr="009D16DC" w:rsidRDefault="0065165B" w:rsidP="00AB5E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Атака переднего края обороны противника</w:t>
            </w:r>
          </w:p>
        </w:tc>
        <w:tc>
          <w:tcPr>
            <w:tcW w:w="1167" w:type="dxa"/>
            <w:shd w:val="clear" w:color="auto" w:fill="FF0000"/>
            <w:vAlign w:val="center"/>
          </w:tcPr>
          <w:p w:rsidR="00AB5EFC" w:rsidRPr="009D16DC" w:rsidRDefault="0065165B" w:rsidP="00AB5E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м. 25 с.</w:t>
            </w:r>
          </w:p>
        </w:tc>
        <w:tc>
          <w:tcPr>
            <w:tcW w:w="1168" w:type="dxa"/>
            <w:shd w:val="clear" w:color="auto" w:fill="0070C0"/>
            <w:vAlign w:val="center"/>
          </w:tcPr>
          <w:p w:rsidR="00AB5EFC" w:rsidRPr="009D16DC" w:rsidRDefault="0065165B" w:rsidP="00AB5E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м. 50 с.</w:t>
            </w:r>
          </w:p>
        </w:tc>
        <w:tc>
          <w:tcPr>
            <w:tcW w:w="1168" w:type="dxa"/>
            <w:shd w:val="clear" w:color="auto" w:fill="00B050"/>
            <w:vAlign w:val="center"/>
          </w:tcPr>
          <w:p w:rsidR="00AB5EFC" w:rsidRPr="009D16DC" w:rsidRDefault="0065165B" w:rsidP="00AB5E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м. 35 с.</w:t>
            </w:r>
          </w:p>
        </w:tc>
      </w:tr>
      <w:tr w:rsidR="0065165B" w:rsidRPr="009D16DC" w:rsidTr="00D31C51">
        <w:tc>
          <w:tcPr>
            <w:tcW w:w="770" w:type="dxa"/>
            <w:shd w:val="clear" w:color="auto" w:fill="FFFF00"/>
            <w:vAlign w:val="center"/>
          </w:tcPr>
          <w:p w:rsidR="0065165B" w:rsidRDefault="005A005C" w:rsidP="00AB5EF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2874" w:type="dxa"/>
            <w:vAlign w:val="center"/>
          </w:tcPr>
          <w:p w:rsidR="0065165B" w:rsidRDefault="005A005C" w:rsidP="00AB5E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Действия отделения в обороне по занятию укрытия</w:t>
            </w:r>
          </w:p>
        </w:tc>
        <w:tc>
          <w:tcPr>
            <w:tcW w:w="1167" w:type="dxa"/>
            <w:shd w:val="clear" w:color="auto" w:fill="FF0000"/>
            <w:vAlign w:val="center"/>
          </w:tcPr>
          <w:p w:rsidR="0065165B" w:rsidRDefault="005A005C" w:rsidP="00AB5E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с.</w:t>
            </w:r>
          </w:p>
        </w:tc>
        <w:tc>
          <w:tcPr>
            <w:tcW w:w="1168" w:type="dxa"/>
            <w:shd w:val="clear" w:color="auto" w:fill="0070C0"/>
            <w:vAlign w:val="center"/>
          </w:tcPr>
          <w:p w:rsidR="0065165B" w:rsidRDefault="005A005C" w:rsidP="00AB5E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с.</w:t>
            </w:r>
          </w:p>
        </w:tc>
        <w:tc>
          <w:tcPr>
            <w:tcW w:w="1168" w:type="dxa"/>
            <w:shd w:val="clear" w:color="auto" w:fill="00B050"/>
            <w:vAlign w:val="center"/>
          </w:tcPr>
          <w:p w:rsidR="0065165B" w:rsidRDefault="005A005C" w:rsidP="00AB5E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с.</w:t>
            </w:r>
          </w:p>
        </w:tc>
      </w:tr>
      <w:tr w:rsidR="006D49B1" w:rsidRPr="009D16DC" w:rsidTr="00D31C51">
        <w:tc>
          <w:tcPr>
            <w:tcW w:w="770" w:type="dxa"/>
            <w:shd w:val="clear" w:color="auto" w:fill="FFFF00"/>
            <w:vAlign w:val="center"/>
          </w:tcPr>
          <w:p w:rsidR="006D49B1" w:rsidRDefault="006D49B1" w:rsidP="00AB5EF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2874" w:type="dxa"/>
            <w:vAlign w:val="center"/>
          </w:tcPr>
          <w:p w:rsidR="006D49B1" w:rsidRDefault="006D49B1" w:rsidP="005A00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Действия отделения в обороне при выходе из укрытия</w:t>
            </w:r>
          </w:p>
        </w:tc>
        <w:tc>
          <w:tcPr>
            <w:tcW w:w="1167" w:type="dxa"/>
            <w:shd w:val="clear" w:color="auto" w:fill="FF0000"/>
            <w:vAlign w:val="center"/>
          </w:tcPr>
          <w:p w:rsidR="006D49B1" w:rsidRDefault="006D49B1" w:rsidP="002D06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с.</w:t>
            </w:r>
          </w:p>
        </w:tc>
        <w:tc>
          <w:tcPr>
            <w:tcW w:w="1168" w:type="dxa"/>
            <w:shd w:val="clear" w:color="auto" w:fill="0070C0"/>
            <w:vAlign w:val="center"/>
          </w:tcPr>
          <w:p w:rsidR="006D49B1" w:rsidRDefault="006D49B1" w:rsidP="002D06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с.</w:t>
            </w:r>
          </w:p>
        </w:tc>
        <w:tc>
          <w:tcPr>
            <w:tcW w:w="1168" w:type="dxa"/>
            <w:shd w:val="clear" w:color="auto" w:fill="00B050"/>
            <w:vAlign w:val="center"/>
          </w:tcPr>
          <w:p w:rsidR="006D49B1" w:rsidRDefault="006D49B1" w:rsidP="002D06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с.</w:t>
            </w:r>
          </w:p>
        </w:tc>
      </w:tr>
      <w:tr w:rsidR="0024528A" w:rsidRPr="009D16DC" w:rsidTr="0024528A">
        <w:tc>
          <w:tcPr>
            <w:tcW w:w="770" w:type="dxa"/>
            <w:shd w:val="clear" w:color="auto" w:fill="FFFFFF" w:themeFill="background1"/>
            <w:vAlign w:val="center"/>
          </w:tcPr>
          <w:p w:rsidR="0024528A" w:rsidRDefault="0024528A" w:rsidP="002D06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7" w:type="dxa"/>
            <w:gridSpan w:val="4"/>
            <w:shd w:val="clear" w:color="auto" w:fill="FFFFFF" w:themeFill="background1"/>
            <w:vAlign w:val="center"/>
          </w:tcPr>
          <w:p w:rsidR="0024528A" w:rsidRDefault="008309FF" w:rsidP="002D06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Условие (порядок) выполнения норматива</w:t>
            </w:r>
          </w:p>
        </w:tc>
      </w:tr>
      <w:tr w:rsidR="0024528A" w:rsidRPr="009D16DC" w:rsidTr="0024528A">
        <w:tc>
          <w:tcPr>
            <w:tcW w:w="770" w:type="dxa"/>
            <w:shd w:val="clear" w:color="auto" w:fill="FFFFFF" w:themeFill="background1"/>
            <w:vAlign w:val="center"/>
          </w:tcPr>
          <w:p w:rsidR="0024528A" w:rsidRPr="008309FF" w:rsidRDefault="008309FF" w:rsidP="002D06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09F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377" w:type="dxa"/>
            <w:gridSpan w:val="4"/>
            <w:shd w:val="clear" w:color="auto" w:fill="FFFFFF" w:themeFill="background1"/>
            <w:vAlign w:val="center"/>
          </w:tcPr>
          <w:p w:rsidR="0024528A" w:rsidRDefault="008309FF" w:rsidP="008309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Отделение </w:t>
            </w:r>
            <w:proofErr w:type="gramStart"/>
            <w:r>
              <w:rPr>
                <w:rFonts w:ascii="Times New Roman" w:hAnsi="Times New Roman" w:cs="Times New Roman"/>
              </w:rPr>
              <w:t>у</w:t>
            </w:r>
            <w:proofErr w:type="gramEnd"/>
            <w:r>
              <w:rPr>
                <w:rFonts w:ascii="Times New Roman" w:hAnsi="Times New Roman" w:cs="Times New Roman"/>
              </w:rPr>
              <w:t xml:space="preserve"> БТР по команде «По местам», посадка через верхние люки</w:t>
            </w:r>
            <w:r w:rsidR="002B1DA3">
              <w:rPr>
                <w:rFonts w:ascii="Times New Roman" w:hAnsi="Times New Roman" w:cs="Times New Roman"/>
              </w:rPr>
              <w:t>. Закрыть окна.</w:t>
            </w:r>
          </w:p>
        </w:tc>
      </w:tr>
      <w:tr w:rsidR="0024528A" w:rsidRPr="009D16DC" w:rsidTr="0024528A">
        <w:tc>
          <w:tcPr>
            <w:tcW w:w="770" w:type="dxa"/>
            <w:shd w:val="clear" w:color="auto" w:fill="FFFFFF" w:themeFill="background1"/>
            <w:vAlign w:val="center"/>
          </w:tcPr>
          <w:p w:rsidR="0024528A" w:rsidRPr="008309FF" w:rsidRDefault="002B1DA3" w:rsidP="002D06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377" w:type="dxa"/>
            <w:gridSpan w:val="4"/>
            <w:shd w:val="clear" w:color="auto" w:fill="FFFFFF" w:themeFill="background1"/>
            <w:vAlign w:val="center"/>
          </w:tcPr>
          <w:p w:rsidR="0024528A" w:rsidRDefault="002B1DA3" w:rsidP="002D06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Отделение в БТР, люки закрыты на замки. Выстроиться </w:t>
            </w:r>
            <w:proofErr w:type="gramStart"/>
            <w:r>
              <w:rPr>
                <w:rFonts w:ascii="Times New Roman" w:hAnsi="Times New Roman" w:cs="Times New Roman"/>
              </w:rPr>
              <w:t>у</w:t>
            </w:r>
            <w:proofErr w:type="gramEnd"/>
            <w:r>
              <w:rPr>
                <w:rFonts w:ascii="Times New Roman" w:hAnsi="Times New Roman" w:cs="Times New Roman"/>
              </w:rPr>
              <w:t xml:space="preserve"> БТР по команде «К машине».</w:t>
            </w:r>
          </w:p>
        </w:tc>
      </w:tr>
      <w:tr w:rsidR="002B1DA3" w:rsidRPr="009D16DC" w:rsidTr="0024528A">
        <w:tc>
          <w:tcPr>
            <w:tcW w:w="770" w:type="dxa"/>
            <w:shd w:val="clear" w:color="auto" w:fill="FFFFFF" w:themeFill="background1"/>
            <w:vAlign w:val="center"/>
          </w:tcPr>
          <w:p w:rsidR="002B1DA3" w:rsidRPr="00AB5EFC" w:rsidRDefault="002B1DA3" w:rsidP="002D06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5EFC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6377" w:type="dxa"/>
            <w:gridSpan w:val="4"/>
            <w:shd w:val="clear" w:color="auto" w:fill="FFFFFF" w:themeFill="background1"/>
            <w:vAlign w:val="center"/>
          </w:tcPr>
          <w:p w:rsidR="002B1DA3" w:rsidRDefault="00E40BD3" w:rsidP="002D06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Отделение двигается в колонне. По команде развертывается в боевой порядок</w:t>
            </w:r>
          </w:p>
        </w:tc>
      </w:tr>
      <w:tr w:rsidR="002B1DA3" w:rsidRPr="009D16DC" w:rsidTr="0024528A">
        <w:tc>
          <w:tcPr>
            <w:tcW w:w="770" w:type="dxa"/>
            <w:shd w:val="clear" w:color="auto" w:fill="FFFFFF" w:themeFill="background1"/>
            <w:vAlign w:val="center"/>
          </w:tcPr>
          <w:p w:rsidR="002B1DA3" w:rsidRPr="00AB5EFC" w:rsidRDefault="002B1DA3" w:rsidP="002D06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5EFC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6377" w:type="dxa"/>
            <w:gridSpan w:val="4"/>
            <w:shd w:val="clear" w:color="auto" w:fill="FFFFFF" w:themeFill="background1"/>
            <w:vAlign w:val="center"/>
          </w:tcPr>
          <w:p w:rsidR="002B1DA3" w:rsidRDefault="00E40BD3" w:rsidP="002D06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Отделение отступает в боевом порядке. По команде свертывается в колонну.</w:t>
            </w:r>
          </w:p>
        </w:tc>
      </w:tr>
      <w:tr w:rsidR="002B1DA3" w:rsidRPr="009D16DC" w:rsidTr="0024528A">
        <w:tc>
          <w:tcPr>
            <w:tcW w:w="770" w:type="dxa"/>
            <w:shd w:val="clear" w:color="auto" w:fill="FFFFFF" w:themeFill="background1"/>
            <w:vAlign w:val="center"/>
          </w:tcPr>
          <w:p w:rsidR="002B1DA3" w:rsidRPr="00AB5EFC" w:rsidRDefault="002B1DA3" w:rsidP="002D06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6377" w:type="dxa"/>
            <w:gridSpan w:val="4"/>
            <w:shd w:val="clear" w:color="auto" w:fill="FFFFFF" w:themeFill="background1"/>
            <w:vAlign w:val="center"/>
          </w:tcPr>
          <w:p w:rsidR="002B1DA3" w:rsidRDefault="00E40BD3" w:rsidP="002D06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Отделение преодолевает участок глубиной 300 м короткими перебежками по одному. Переползает любым способом 50 м.</w:t>
            </w:r>
          </w:p>
        </w:tc>
      </w:tr>
      <w:tr w:rsidR="002B1DA3" w:rsidRPr="009D16DC" w:rsidTr="0024528A">
        <w:tc>
          <w:tcPr>
            <w:tcW w:w="770" w:type="dxa"/>
            <w:shd w:val="clear" w:color="auto" w:fill="FFFFFF" w:themeFill="background1"/>
            <w:vAlign w:val="center"/>
          </w:tcPr>
          <w:p w:rsidR="002B1DA3" w:rsidRPr="00AB5EFC" w:rsidRDefault="002B1DA3" w:rsidP="002D06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6377" w:type="dxa"/>
            <w:gridSpan w:val="4"/>
            <w:shd w:val="clear" w:color="auto" w:fill="FFFFFF" w:themeFill="background1"/>
            <w:vAlign w:val="center"/>
          </w:tcPr>
          <w:p w:rsidR="002B1DA3" w:rsidRDefault="00E40BD3" w:rsidP="002D06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Отделение в цепи, в 450/500 м от пе</w:t>
            </w:r>
            <w:r w:rsidR="006231FE">
              <w:rPr>
                <w:rFonts w:ascii="Times New Roman" w:hAnsi="Times New Roman" w:cs="Times New Roman"/>
              </w:rPr>
              <w:t>реднего края обороны противника. По команде переходит в атаку. При переходе минных заграждений свертывается в колонну. После перехода развертывается в цепь. С расстояния 25-30 м забрасывает противника гранатами и врывается на передний край.</w:t>
            </w:r>
          </w:p>
        </w:tc>
      </w:tr>
      <w:tr w:rsidR="002B1DA3" w:rsidRPr="009D16DC" w:rsidTr="0024528A">
        <w:tc>
          <w:tcPr>
            <w:tcW w:w="770" w:type="dxa"/>
            <w:shd w:val="clear" w:color="auto" w:fill="FFFFFF" w:themeFill="background1"/>
            <w:vAlign w:val="center"/>
          </w:tcPr>
          <w:p w:rsidR="002B1DA3" w:rsidRDefault="002B1DA3" w:rsidP="002D06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6377" w:type="dxa"/>
            <w:gridSpan w:val="4"/>
            <w:shd w:val="clear" w:color="auto" w:fill="FFFFFF" w:themeFill="background1"/>
            <w:vAlign w:val="center"/>
          </w:tcPr>
          <w:p w:rsidR="002B1DA3" w:rsidRDefault="006231FE" w:rsidP="002D06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Личный состав на позиции (в траншее). По команде надевает противогаз и занимает укрытие.</w:t>
            </w:r>
          </w:p>
        </w:tc>
      </w:tr>
      <w:tr w:rsidR="002B1DA3" w:rsidRPr="009D16DC" w:rsidTr="0024528A">
        <w:tc>
          <w:tcPr>
            <w:tcW w:w="770" w:type="dxa"/>
            <w:shd w:val="clear" w:color="auto" w:fill="FFFFFF" w:themeFill="background1"/>
            <w:vAlign w:val="center"/>
          </w:tcPr>
          <w:p w:rsidR="002B1DA3" w:rsidRDefault="002B1DA3" w:rsidP="002D06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6377" w:type="dxa"/>
            <w:gridSpan w:val="4"/>
            <w:shd w:val="clear" w:color="auto" w:fill="FFFFFF" w:themeFill="background1"/>
            <w:vAlign w:val="center"/>
          </w:tcPr>
          <w:p w:rsidR="002B1DA3" w:rsidRDefault="006231FE" w:rsidP="002D06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Личный состав в укрытии, по команде «К бою» выходит из укрытия на позиции и изготавливается к стрельбе.</w:t>
            </w:r>
          </w:p>
        </w:tc>
      </w:tr>
    </w:tbl>
    <w:p w:rsidR="00700C60" w:rsidRDefault="00700C60" w:rsidP="00780EB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sectPr w:rsidR="00700C60" w:rsidSect="00664DA8">
      <w:pgSz w:w="16838" w:h="11906" w:orient="landscape"/>
      <w:pgMar w:top="284" w:right="1134" w:bottom="426" w:left="1134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A79" w:rsidRDefault="00F31A79" w:rsidP="005A005C">
      <w:pPr>
        <w:spacing w:after="0" w:line="240" w:lineRule="auto"/>
      </w:pPr>
      <w:r>
        <w:separator/>
      </w:r>
    </w:p>
  </w:endnote>
  <w:endnote w:type="continuationSeparator" w:id="0">
    <w:p w:rsidR="00F31A79" w:rsidRDefault="00F31A79" w:rsidP="005A0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A79" w:rsidRDefault="00F31A79" w:rsidP="005A005C">
      <w:pPr>
        <w:spacing w:after="0" w:line="240" w:lineRule="auto"/>
      </w:pPr>
      <w:r>
        <w:separator/>
      </w:r>
    </w:p>
  </w:footnote>
  <w:footnote w:type="continuationSeparator" w:id="0">
    <w:p w:rsidR="00F31A79" w:rsidRDefault="00F31A79" w:rsidP="005A00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479"/>
    <w:rsid w:val="000536F0"/>
    <w:rsid w:val="0005698F"/>
    <w:rsid w:val="001329F4"/>
    <w:rsid w:val="00150F06"/>
    <w:rsid w:val="00173982"/>
    <w:rsid w:val="001B1366"/>
    <w:rsid w:val="002039AB"/>
    <w:rsid w:val="0024528A"/>
    <w:rsid w:val="00282E56"/>
    <w:rsid w:val="002A0190"/>
    <w:rsid w:val="002B1DA3"/>
    <w:rsid w:val="00353776"/>
    <w:rsid w:val="003545F1"/>
    <w:rsid w:val="00497642"/>
    <w:rsid w:val="00541479"/>
    <w:rsid w:val="005A005C"/>
    <w:rsid w:val="005B71FF"/>
    <w:rsid w:val="005E144A"/>
    <w:rsid w:val="006231FE"/>
    <w:rsid w:val="0065165B"/>
    <w:rsid w:val="00664DA8"/>
    <w:rsid w:val="006D49B1"/>
    <w:rsid w:val="00700C60"/>
    <w:rsid w:val="00780EBE"/>
    <w:rsid w:val="008309FF"/>
    <w:rsid w:val="008504AE"/>
    <w:rsid w:val="008A7F7C"/>
    <w:rsid w:val="008E5FA9"/>
    <w:rsid w:val="00937BCE"/>
    <w:rsid w:val="009D16DC"/>
    <w:rsid w:val="00AB5EFC"/>
    <w:rsid w:val="00AF33AF"/>
    <w:rsid w:val="00B36D59"/>
    <w:rsid w:val="00B74287"/>
    <w:rsid w:val="00C845AF"/>
    <w:rsid w:val="00D31C51"/>
    <w:rsid w:val="00D43E1B"/>
    <w:rsid w:val="00DB1E78"/>
    <w:rsid w:val="00DF79BD"/>
    <w:rsid w:val="00E40BD3"/>
    <w:rsid w:val="00F31A79"/>
    <w:rsid w:val="00FD4FED"/>
    <w:rsid w:val="00FD5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14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A00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A005C"/>
  </w:style>
  <w:style w:type="paragraph" w:styleId="a6">
    <w:name w:val="footer"/>
    <w:basedOn w:val="a"/>
    <w:link w:val="a7"/>
    <w:uiPriority w:val="99"/>
    <w:unhideWhenUsed/>
    <w:rsid w:val="005A00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A005C"/>
  </w:style>
  <w:style w:type="paragraph" w:styleId="a8">
    <w:name w:val="Balloon Text"/>
    <w:basedOn w:val="a"/>
    <w:link w:val="a9"/>
    <w:uiPriority w:val="99"/>
    <w:semiHidden/>
    <w:unhideWhenUsed/>
    <w:rsid w:val="005B7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B71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14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A00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A005C"/>
  </w:style>
  <w:style w:type="paragraph" w:styleId="a6">
    <w:name w:val="footer"/>
    <w:basedOn w:val="a"/>
    <w:link w:val="a7"/>
    <w:uiPriority w:val="99"/>
    <w:unhideWhenUsed/>
    <w:rsid w:val="005A00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A005C"/>
  </w:style>
  <w:style w:type="paragraph" w:styleId="a8">
    <w:name w:val="Balloon Text"/>
    <w:basedOn w:val="a"/>
    <w:link w:val="a9"/>
    <w:uiPriority w:val="99"/>
    <w:semiHidden/>
    <w:unhideWhenUsed/>
    <w:rsid w:val="005B7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B71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059178-AE87-43B0-B5FC-9795EDF35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ПК2</cp:lastModifiedBy>
  <cp:revision>2</cp:revision>
  <cp:lastPrinted>2015-10-24T09:29:00Z</cp:lastPrinted>
  <dcterms:created xsi:type="dcterms:W3CDTF">2015-10-24T08:26:00Z</dcterms:created>
  <dcterms:modified xsi:type="dcterms:W3CDTF">2016-02-29T21:06:00Z</dcterms:modified>
</cp:coreProperties>
</file>